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5D41" w14:textId="77777777" w:rsidR="005123FF" w:rsidRDefault="005123FF">
      <w:pPr>
        <w:rPr>
          <w:rFonts w:asciiTheme="minorHAnsi" w:hAnsiTheme="minorHAnsi" w:cstheme="minorHAnsi"/>
          <w:highlight w:val="lightGray"/>
        </w:rPr>
      </w:pPr>
    </w:p>
    <w:p w14:paraId="7CE68106" w14:textId="6BD84EBB" w:rsidR="005123FF" w:rsidRPr="00941F92" w:rsidRDefault="008311DD" w:rsidP="00941F92">
      <w:pPr>
        <w:jc w:val="center"/>
        <w:rPr>
          <w:rFonts w:asciiTheme="minorHAnsi" w:hAnsiTheme="minorHAnsi" w:cstheme="minorHAnsi"/>
          <w:sz w:val="36"/>
          <w:szCs w:val="36"/>
        </w:rPr>
      </w:pPr>
      <w:r w:rsidRPr="00941F92">
        <w:rPr>
          <w:rFonts w:asciiTheme="minorHAnsi" w:hAnsiTheme="minorHAnsi" w:cstheme="minorHAnsi"/>
          <w:sz w:val="36"/>
          <w:szCs w:val="36"/>
          <w:highlight w:val="lightGray"/>
        </w:rPr>
        <w:t>Welcome</w:t>
      </w:r>
      <w:r w:rsidR="007D6249" w:rsidRPr="00941F92">
        <w:rPr>
          <w:rFonts w:asciiTheme="minorHAnsi" w:hAnsiTheme="minorHAnsi" w:cstheme="minorHAnsi"/>
          <w:sz w:val="36"/>
          <w:szCs w:val="36"/>
          <w:highlight w:val="lightGray"/>
        </w:rPr>
        <w:t xml:space="preserve"> to the 2022 Southeast Recreational Therapy Symposium</w:t>
      </w:r>
    </w:p>
    <w:p w14:paraId="7DA6AB35" w14:textId="2B501E31" w:rsidR="005123FF" w:rsidRDefault="005123FF">
      <w:pPr>
        <w:rPr>
          <w:rFonts w:asciiTheme="minorHAnsi" w:hAnsiTheme="minorHAnsi" w:cstheme="minorHAnsi"/>
        </w:rPr>
      </w:pPr>
    </w:p>
    <w:p w14:paraId="57674124" w14:textId="462001FC" w:rsidR="005123FF" w:rsidRDefault="00941F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B822773" wp14:editId="4E2BF2D8">
            <wp:simplePos x="0" y="0"/>
            <wp:positionH relativeFrom="column">
              <wp:posOffset>3830320</wp:posOffset>
            </wp:positionH>
            <wp:positionV relativeFrom="paragraph">
              <wp:posOffset>8255</wp:posOffset>
            </wp:positionV>
            <wp:extent cx="2181225" cy="2485390"/>
            <wp:effectExtent l="0" t="0" r="9525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3FF">
        <w:rPr>
          <w:rFonts w:asciiTheme="minorHAnsi" w:hAnsiTheme="minorHAnsi" w:cstheme="minorHAnsi"/>
          <w:noProof/>
        </w:rPr>
        <w:drawing>
          <wp:inline distT="0" distB="0" distL="0" distR="0" wp14:anchorId="7A7FABCD" wp14:editId="7D3CDEF6">
            <wp:extent cx="2588019" cy="2588019"/>
            <wp:effectExtent l="0" t="0" r="3175" b="317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92" cy="25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8AA9E" w14:textId="77777777" w:rsidR="005123FF" w:rsidRPr="007D6249" w:rsidRDefault="005123FF">
      <w:pPr>
        <w:rPr>
          <w:rFonts w:asciiTheme="minorHAnsi" w:hAnsiTheme="minorHAnsi" w:cstheme="minorHAnsi"/>
        </w:rPr>
      </w:pPr>
    </w:p>
    <w:p w14:paraId="2ED83CD5" w14:textId="55E62CC1" w:rsidR="008311DD" w:rsidRPr="007D6249" w:rsidRDefault="00E76208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D6249">
        <w:rPr>
          <w:rFonts w:asciiTheme="minorHAnsi" w:hAnsiTheme="minorHAnsi" w:cstheme="minorHAnsi"/>
          <w:color w:val="000000" w:themeColor="text1"/>
        </w:rPr>
        <w:t xml:space="preserve">We are excited to announce that the </w:t>
      </w:r>
      <w:r w:rsidR="008311DD" w:rsidRPr="007D6249">
        <w:rPr>
          <w:rFonts w:asciiTheme="minorHAnsi" w:hAnsiTheme="minorHAnsi" w:cstheme="minorHAnsi"/>
          <w:color w:val="000000" w:themeColor="text1"/>
        </w:rPr>
        <w:t>Southeast Recreational Therapy Symposium is partnering with ATRA this year</w:t>
      </w:r>
      <w:r w:rsidR="00332592" w:rsidRPr="007D6249">
        <w:rPr>
          <w:rFonts w:asciiTheme="minorHAnsi" w:hAnsiTheme="minorHAnsi" w:cstheme="minorHAnsi"/>
          <w:color w:val="000000" w:themeColor="text1"/>
        </w:rPr>
        <w:t xml:space="preserve">! </w:t>
      </w:r>
      <w:r w:rsidR="008311DD" w:rsidRPr="007D6249">
        <w:rPr>
          <w:rFonts w:asciiTheme="minorHAnsi" w:hAnsiTheme="minorHAnsi" w:cstheme="minorHAnsi"/>
          <w:color w:val="000000" w:themeColor="text1"/>
        </w:rPr>
        <w:t>SRTS will be utilizing ATRA’s conference platform</w:t>
      </w:r>
      <w:r w:rsidR="006B786C" w:rsidRPr="007D6249">
        <w:rPr>
          <w:rFonts w:asciiTheme="minorHAnsi" w:hAnsiTheme="minorHAnsi" w:cstheme="minorHAnsi"/>
          <w:color w:val="000000" w:themeColor="text1"/>
        </w:rPr>
        <w:t xml:space="preserve"> during the 2022</w:t>
      </w:r>
      <w:r w:rsidR="007D6249" w:rsidRPr="007D6249">
        <w:rPr>
          <w:rFonts w:asciiTheme="minorHAnsi" w:hAnsiTheme="minorHAnsi" w:cstheme="minorHAnsi"/>
          <w:color w:val="000000" w:themeColor="text1"/>
        </w:rPr>
        <w:t xml:space="preserve"> </w:t>
      </w:r>
      <w:r w:rsidR="006B786C" w:rsidRPr="007D6249">
        <w:rPr>
          <w:rFonts w:asciiTheme="minorHAnsi" w:hAnsiTheme="minorHAnsi" w:cstheme="minorHAnsi"/>
          <w:color w:val="000000" w:themeColor="text1"/>
        </w:rPr>
        <w:t>Symposium</w:t>
      </w:r>
      <w:r w:rsidR="008311DD" w:rsidRPr="007D6249">
        <w:rPr>
          <w:rFonts w:asciiTheme="minorHAnsi" w:hAnsiTheme="minorHAnsi" w:cstheme="minorHAnsi"/>
          <w:color w:val="000000" w:themeColor="text1"/>
        </w:rPr>
        <w:t xml:space="preserve">. </w:t>
      </w:r>
      <w:r w:rsidR="008311DD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We are </w:t>
      </w:r>
      <w:r w:rsidR="008311DD" w:rsidRPr="00B738AA">
        <w:rPr>
          <w:rFonts w:asciiTheme="minorHAnsi" w:hAnsiTheme="minorHAnsi" w:cstheme="minorHAnsi"/>
          <w:color w:val="000000" w:themeColor="text1"/>
          <w:shd w:val="clear" w:color="auto" w:fill="FFFFFF"/>
        </w:rPr>
        <w:t>thrilled about the amazing content, both in-person and virtually</w:t>
      </w:r>
      <w:r w:rsidR="00B738AA" w:rsidRPr="00B738AA">
        <w:rPr>
          <w:rFonts w:asciiTheme="minorHAnsi" w:hAnsiTheme="minorHAnsi" w:cstheme="minorHAnsi"/>
          <w:color w:val="000000" w:themeColor="text1"/>
          <w:shd w:val="clear" w:color="auto" w:fill="FFFFFF"/>
        </w:rPr>
        <w:t>. Please review the options noted below.</w:t>
      </w:r>
      <w:r w:rsidR="00B738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51FE495C" w14:textId="235120FF" w:rsidR="008311DD" w:rsidRPr="007D6249" w:rsidRDefault="008311DD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84DDE83" w14:textId="13508C0D" w:rsidR="008311DD" w:rsidRPr="007D6249" w:rsidRDefault="008311DD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311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Through </w:t>
      </w:r>
      <w:r w:rsidR="00F00795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SRTS’ 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partnership with </w:t>
      </w:r>
      <w:r w:rsidRPr="008311DD">
        <w:rPr>
          <w:rFonts w:asciiTheme="minorHAnsi" w:hAnsiTheme="minorHAnsi" w:cstheme="minorHAnsi"/>
          <w:color w:val="000000" w:themeColor="text1"/>
          <w:shd w:val="clear" w:color="auto" w:fill="FFFFFF"/>
        </w:rPr>
        <w:t>ATRA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F00795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electronic 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CEU transcripts will be available</w:t>
      </w:r>
      <w:r w:rsidR="00E76208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immediately following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successful completion of </w:t>
      </w:r>
      <w:r w:rsidR="00E76208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each 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session</w:t>
      </w:r>
      <w:r w:rsidR="00F00795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(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F00795" w:rsidRPr="008E5C52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E76208" w:rsidRPr="008E5C5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via the conference platform. </w:t>
      </w:r>
    </w:p>
    <w:p w14:paraId="20E3F74D" w14:textId="64930D0D" w:rsidR="00F00795" w:rsidRPr="007D6249" w:rsidRDefault="00F00795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868A1E2" w14:textId="0C5C2D32" w:rsidR="00F00795" w:rsidRPr="00941F92" w:rsidRDefault="00F00795" w:rsidP="008311DD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941F92">
        <w:rPr>
          <w:rFonts w:asciiTheme="minorHAnsi" w:hAnsiTheme="minorHAnsi" w:cstheme="minorHAnsi"/>
          <w:b/>
          <w:bCs/>
          <w:color w:val="000000" w:themeColor="text1"/>
          <w:highlight w:val="lightGray"/>
          <w:shd w:val="clear" w:color="auto" w:fill="FFFFFF"/>
        </w:rPr>
        <w:t>Conference Registration:</w:t>
      </w:r>
      <w:r w:rsidRPr="00941F9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</w:p>
    <w:p w14:paraId="473E8000" w14:textId="43C1599D" w:rsidR="00F00795" w:rsidRPr="007D6249" w:rsidRDefault="00F00795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B97BF2A" w14:textId="5B473E21" w:rsidR="00F00795" w:rsidRPr="007D6249" w:rsidRDefault="007F4767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All SRTS attendees will sign in </w:t>
      </w:r>
      <w:r w:rsidR="006B786C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through </w:t>
      </w: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ATRA’s website (free of charge</w:t>
      </w:r>
      <w:r w:rsidR="006B786C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).</w:t>
      </w:r>
      <w:r w:rsidR="00292CF9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It is recommended that you sign in prior to April 6, </w:t>
      </w:r>
      <w:r w:rsidR="00B663BD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2022,</w:t>
      </w:r>
      <w:r w:rsidR="00292CF9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so</w:t>
      </w:r>
      <w:r w:rsidR="00D0371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all</w:t>
      </w:r>
      <w:r w:rsidR="00292CF9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attendees feel comfortable with the conference platform</w:t>
      </w:r>
      <w:r w:rsidR="00D0371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SRTS can address all questions timely. </w:t>
      </w:r>
    </w:p>
    <w:p w14:paraId="49711A77" w14:textId="13113215" w:rsidR="006B786C" w:rsidRPr="007D6249" w:rsidRDefault="006B786C" w:rsidP="008311D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DBFD555" w14:textId="1887F770" w:rsidR="006B786C" w:rsidRPr="007D6249" w:rsidRDefault="006B786C" w:rsidP="008311D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Existing ATRA members will utilize their preexisting sign in information</w:t>
      </w:r>
      <w:r w:rsidR="002C401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.</w:t>
      </w:r>
    </w:p>
    <w:p w14:paraId="6B18415B" w14:textId="6FDAB8CD" w:rsidR="006B786C" w:rsidRPr="007D6249" w:rsidRDefault="006B786C" w:rsidP="008311D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Professionals &amp; </w:t>
      </w:r>
      <w:r w:rsidR="003E2D09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s</w:t>
      </w: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tudents who aren’t current</w:t>
      </w:r>
      <w:r w:rsidR="003E2D09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ly </w:t>
      </w: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ATRA members will create a sign in</w:t>
      </w:r>
      <w:r w:rsidR="00E76208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name and password (free</w:t>
      </w:r>
      <w:r w:rsidR="007D6249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of charge</w:t>
      </w:r>
      <w:r w:rsidR="00E76208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). </w:t>
      </w:r>
    </w:p>
    <w:p w14:paraId="34F08D9B" w14:textId="0ABBD7B7" w:rsidR="007D6249" w:rsidRDefault="007D6249" w:rsidP="007D624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All CEU’s are included in the conference listed price. </w:t>
      </w:r>
    </w:p>
    <w:p w14:paraId="634F4059" w14:textId="61398DF0" w:rsidR="007D6249" w:rsidRDefault="007D6249" w:rsidP="007D624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>
        <w:rPr>
          <w:rFonts w:eastAsia="Times New Roman" w:cstheme="minorHAnsi"/>
          <w:color w:val="000000" w:themeColor="text1"/>
          <w:szCs w:val="24"/>
          <w:shd w:val="clear" w:color="auto" w:fill="FFFFFF"/>
        </w:rPr>
        <w:t>Masks are required for in-person conference attendees</w:t>
      </w:r>
      <w:r w:rsidR="00A80948">
        <w:rPr>
          <w:rFonts w:eastAsia="Times New Roman" w:cstheme="minorHAnsi"/>
          <w:color w:val="000000" w:themeColor="text1"/>
          <w:szCs w:val="24"/>
          <w:shd w:val="clear" w:color="auto" w:fill="FFFFFF"/>
        </w:rPr>
        <w:t>.</w:t>
      </w:r>
    </w:p>
    <w:p w14:paraId="2028586C" w14:textId="097748C5" w:rsidR="00D03713" w:rsidRPr="00D03713" w:rsidRDefault="00D03713" w:rsidP="00D0371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br w:type="page"/>
      </w:r>
    </w:p>
    <w:p w14:paraId="365F7E33" w14:textId="1E319119" w:rsidR="006B786C" w:rsidRPr="007D6249" w:rsidRDefault="006B786C" w:rsidP="006B786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E2CC89E" w14:textId="27193575" w:rsidR="00832E0E" w:rsidRPr="00941F92" w:rsidRDefault="006B786C" w:rsidP="006B786C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941F92">
        <w:rPr>
          <w:rFonts w:asciiTheme="minorHAnsi" w:hAnsiTheme="minorHAnsi" w:cstheme="minorHAnsi"/>
          <w:b/>
          <w:bCs/>
          <w:color w:val="000000" w:themeColor="text1"/>
          <w:highlight w:val="lightGray"/>
          <w:shd w:val="clear" w:color="auto" w:fill="FFFFFF"/>
        </w:rPr>
        <w:t>Ticket Options</w:t>
      </w:r>
      <w:r w:rsidRPr="00941F9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:</w:t>
      </w:r>
    </w:p>
    <w:p w14:paraId="79B9FAC8" w14:textId="6ED6BEB8" w:rsidR="00E76208" w:rsidRPr="007D6249" w:rsidRDefault="00E76208" w:rsidP="006B786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CellSpacing w:w="36" w:type="dxa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328"/>
        <w:gridCol w:w="2326"/>
        <w:gridCol w:w="2324"/>
        <w:gridCol w:w="2372"/>
      </w:tblGrid>
      <w:tr w:rsidR="00E76208" w:rsidRPr="007D6249" w14:paraId="254C4A6C" w14:textId="77777777" w:rsidTr="0008740B">
        <w:trPr>
          <w:tblCellSpacing w:w="36" w:type="dxa"/>
        </w:trPr>
        <w:tc>
          <w:tcPr>
            <w:tcW w:w="2220" w:type="dxa"/>
            <w:shd w:val="clear" w:color="auto" w:fill="auto"/>
          </w:tcPr>
          <w:p w14:paraId="6F966851" w14:textId="07FA1B64" w:rsidR="00E76208" w:rsidRPr="007D6249" w:rsidRDefault="00E76208" w:rsidP="00D729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Cost</w:t>
            </w:r>
          </w:p>
        </w:tc>
        <w:tc>
          <w:tcPr>
            <w:tcW w:w="2254" w:type="dxa"/>
            <w:shd w:val="clear" w:color="auto" w:fill="auto"/>
          </w:tcPr>
          <w:p w14:paraId="782CECAD" w14:textId="2B003BA7" w:rsidR="00E76208" w:rsidRPr="007D6249" w:rsidRDefault="00E76208" w:rsidP="00D729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Ticket Option</w:t>
            </w:r>
          </w:p>
        </w:tc>
        <w:tc>
          <w:tcPr>
            <w:tcW w:w="2252" w:type="dxa"/>
            <w:shd w:val="clear" w:color="auto" w:fill="auto"/>
          </w:tcPr>
          <w:p w14:paraId="6E808F6C" w14:textId="3BB803F0" w:rsidR="00E76208" w:rsidRPr="007D6249" w:rsidRDefault="00E76208" w:rsidP="00D729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Description</w:t>
            </w:r>
          </w:p>
        </w:tc>
        <w:tc>
          <w:tcPr>
            <w:tcW w:w="2264" w:type="dxa"/>
            <w:shd w:val="clear" w:color="auto" w:fill="auto"/>
          </w:tcPr>
          <w:p w14:paraId="550B15B3" w14:textId="657E78AF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Information</w:t>
            </w:r>
          </w:p>
        </w:tc>
      </w:tr>
      <w:tr w:rsidR="00E76208" w:rsidRPr="007D6249" w14:paraId="24F977B9" w14:textId="77777777" w:rsidTr="0008740B">
        <w:trPr>
          <w:tblCellSpacing w:w="36" w:type="dxa"/>
        </w:trPr>
        <w:tc>
          <w:tcPr>
            <w:tcW w:w="2220" w:type="dxa"/>
            <w:shd w:val="clear" w:color="auto" w:fill="auto"/>
          </w:tcPr>
          <w:p w14:paraId="38BC1643" w14:textId="32F4AC15" w:rsidR="00E76208" w:rsidRDefault="00E76208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$275.00</w:t>
            </w:r>
            <w:r w:rsidR="00E561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6F7A7CF7" w14:textId="76338031" w:rsidR="00E5618D" w:rsidRPr="007D6249" w:rsidRDefault="00E5618D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Ends March 4, 2022</w:t>
            </w:r>
          </w:p>
          <w:p w14:paraId="12BF2A88" w14:textId="77777777" w:rsidR="007D6249" w:rsidRPr="007D6249" w:rsidRDefault="007D6249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6E33CF6" w14:textId="77777777" w:rsidR="005123FF" w:rsidRDefault="00832E0E" w:rsidP="00512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CEU’s </w:t>
            </w:r>
            <w:r w:rsidR="00E5618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E5618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</w:t>
            </w: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unch </w:t>
            </w:r>
          </w:p>
          <w:p w14:paraId="58FBDCDE" w14:textId="32B93998" w:rsidR="00141F2C" w:rsidRPr="007D6249" w:rsidRDefault="00E5618D" w:rsidP="00512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are</w:t>
            </w:r>
            <w:r w:rsidR="00832E0E"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included </w:t>
            </w:r>
          </w:p>
          <w:p w14:paraId="7ACFD544" w14:textId="6F6984B6" w:rsidR="00141F2C" w:rsidRPr="007D6249" w:rsidRDefault="00141F2C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</w:tcPr>
          <w:p w14:paraId="12358F36" w14:textId="59E55CF7" w:rsidR="00E76208" w:rsidRPr="007D6249" w:rsidRDefault="00E76208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Early In-Person Conference Registration</w:t>
            </w:r>
          </w:p>
        </w:tc>
        <w:tc>
          <w:tcPr>
            <w:tcW w:w="2252" w:type="dxa"/>
            <w:shd w:val="clear" w:color="auto" w:fill="auto"/>
          </w:tcPr>
          <w:p w14:paraId="71BF164F" w14:textId="6C876E70" w:rsidR="00E76208" w:rsidRDefault="00D72991" w:rsidP="00D72991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E5618D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I</w:t>
            </w:r>
            <w:r w:rsidR="00E76208" w:rsidRPr="00E5618D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ncludes all face to face &amp; all on</w:t>
            </w:r>
            <w:r w:rsidR="00D03713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demand</w:t>
            </w:r>
            <w:r w:rsidR="00E76208" w:rsidRPr="00E5618D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content</w:t>
            </w:r>
          </w:p>
          <w:p w14:paraId="2BC3C7AF" w14:textId="2B7F12BA" w:rsidR="00B738AA" w:rsidRPr="0008740B" w:rsidRDefault="00B738AA" w:rsidP="0008740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Begins April 13</w:t>
            </w:r>
            <w:r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– ends April 15th</w:t>
            </w:r>
          </w:p>
        </w:tc>
        <w:tc>
          <w:tcPr>
            <w:tcW w:w="2264" w:type="dxa"/>
            <w:shd w:val="clear" w:color="auto" w:fill="auto"/>
          </w:tcPr>
          <w:p w14:paraId="73C8B29B" w14:textId="59F75548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U</w:t>
            </w:r>
            <w:r w:rsidR="00E76208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p to </w:t>
            </w:r>
            <w:r w:rsidR="00E561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1.5</w:t>
            </w:r>
            <w:r w:rsidR="00E76208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# of CEU’s</w:t>
            </w:r>
          </w:p>
          <w:p w14:paraId="249B09D2" w14:textId="77777777" w:rsidR="00D03713" w:rsidRPr="00D03713" w:rsidRDefault="00D03713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090E62F" w14:textId="22A4BAB2" w:rsidR="003E2D09" w:rsidRPr="0008740B" w:rsidRDefault="00E5618D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All sessions </w:t>
            </w:r>
            <w:r w:rsidR="003E2D09"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pending</w:t>
            </w:r>
            <w:r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CEU </w:t>
            </w:r>
            <w:r w:rsidR="003E2D09" w:rsidRPr="000874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approval</w:t>
            </w:r>
          </w:p>
          <w:p w14:paraId="10D05FD7" w14:textId="07101F50" w:rsidR="007D6249" w:rsidRPr="007D6249" w:rsidRDefault="007D6249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  <w:br/>
            </w:r>
          </w:p>
        </w:tc>
      </w:tr>
      <w:tr w:rsidR="00E76208" w:rsidRPr="007D6249" w14:paraId="44846346" w14:textId="77777777" w:rsidTr="0008740B">
        <w:trPr>
          <w:tblCellSpacing w:w="36" w:type="dxa"/>
        </w:trPr>
        <w:tc>
          <w:tcPr>
            <w:tcW w:w="2220" w:type="dxa"/>
            <w:shd w:val="clear" w:color="auto" w:fill="auto"/>
          </w:tcPr>
          <w:p w14:paraId="0048FF74" w14:textId="4ACF6CD6" w:rsidR="00E76208" w:rsidRPr="007D6249" w:rsidRDefault="00692DFA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$</w:t>
            </w:r>
            <w:r w:rsidR="00832E0E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2</w:t>
            </w: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60.00</w:t>
            </w:r>
          </w:p>
          <w:p w14:paraId="128F27E2" w14:textId="77777777" w:rsidR="007D6249" w:rsidRPr="007D6249" w:rsidRDefault="007D6249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559ADF7" w14:textId="77777777" w:rsidR="005123FF" w:rsidRDefault="00832E0E" w:rsidP="00512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CEU’s </w:t>
            </w:r>
            <w:r w:rsidR="00E5618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E5618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</w:t>
            </w: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unch </w:t>
            </w:r>
          </w:p>
          <w:p w14:paraId="30BF5949" w14:textId="46E8A047" w:rsidR="00832E0E" w:rsidRPr="007D6249" w:rsidRDefault="00E5618D" w:rsidP="00512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are</w:t>
            </w:r>
            <w:r w:rsidR="00832E0E"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included </w:t>
            </w:r>
          </w:p>
          <w:p w14:paraId="2539AD70" w14:textId="77777777" w:rsidR="00832E0E" w:rsidRPr="007D6249" w:rsidRDefault="00832E0E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172CC07" w14:textId="503C7278" w:rsidR="00141F2C" w:rsidRPr="007D6249" w:rsidRDefault="00141F2C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</w:tcPr>
          <w:p w14:paraId="7407F496" w14:textId="77777777" w:rsidR="00D03713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Thursday Only </w:t>
            </w:r>
          </w:p>
          <w:p w14:paraId="7C09D785" w14:textId="6AD477E1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In-Person Conference Registration</w:t>
            </w:r>
          </w:p>
        </w:tc>
        <w:tc>
          <w:tcPr>
            <w:tcW w:w="2252" w:type="dxa"/>
            <w:shd w:val="clear" w:color="auto" w:fill="auto"/>
          </w:tcPr>
          <w:p w14:paraId="209E0540" w14:textId="6D3DE69A" w:rsidR="00E76208" w:rsidRPr="007D6249" w:rsidRDefault="00141F2C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</w:t>
            </w:r>
            <w:r w:rsidR="00D72991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ncludes sessions provided on Thursday in Myrtle Beach, SC only</w:t>
            </w:r>
          </w:p>
        </w:tc>
        <w:tc>
          <w:tcPr>
            <w:tcW w:w="2264" w:type="dxa"/>
            <w:shd w:val="clear" w:color="auto" w:fill="auto"/>
          </w:tcPr>
          <w:p w14:paraId="693C2C82" w14:textId="62639216" w:rsidR="003E2D09" w:rsidRPr="007D6249" w:rsidRDefault="0008740B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All sessions </w:t>
            </w:r>
            <w:r w:rsidR="003E2D09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pending ATRA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3E2D09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approval</w:t>
            </w:r>
          </w:p>
        </w:tc>
      </w:tr>
      <w:tr w:rsidR="00E76208" w:rsidRPr="007D6249" w14:paraId="1B030003" w14:textId="77777777" w:rsidTr="0008740B">
        <w:trPr>
          <w:tblCellSpacing w:w="36" w:type="dxa"/>
        </w:trPr>
        <w:tc>
          <w:tcPr>
            <w:tcW w:w="2220" w:type="dxa"/>
            <w:shd w:val="clear" w:color="auto" w:fill="auto"/>
          </w:tcPr>
          <w:p w14:paraId="025EE31E" w14:textId="18F9D049" w:rsidR="00832E0E" w:rsidRPr="007D6249" w:rsidRDefault="00832E0E" w:rsidP="00832E0E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$160.00</w:t>
            </w:r>
          </w:p>
          <w:p w14:paraId="42B8496D" w14:textId="77777777" w:rsidR="007D6249" w:rsidRPr="007D6249" w:rsidRDefault="007D6249" w:rsidP="00832E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7268B4E" w14:textId="280FD4AE" w:rsidR="00832E0E" w:rsidRPr="007D6249" w:rsidRDefault="00832E0E" w:rsidP="00832E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Lunch is included </w:t>
            </w:r>
          </w:p>
          <w:p w14:paraId="25E14B6C" w14:textId="04E0F2FD" w:rsidR="00832E0E" w:rsidRPr="007D6249" w:rsidRDefault="00832E0E" w:rsidP="00832E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</w:tcPr>
          <w:p w14:paraId="4F1743A7" w14:textId="7B1962DD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Student Conference Registration</w:t>
            </w:r>
          </w:p>
        </w:tc>
        <w:tc>
          <w:tcPr>
            <w:tcW w:w="2252" w:type="dxa"/>
            <w:shd w:val="clear" w:color="auto" w:fill="auto"/>
          </w:tcPr>
          <w:p w14:paraId="4A8B3A34" w14:textId="62FB0695" w:rsidR="00E76208" w:rsidRPr="007D6249" w:rsidRDefault="00141F2C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</w:t>
            </w:r>
            <w:r w:rsidR="00D72991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ncludes all face-to-face content &amp; all online content</w:t>
            </w:r>
          </w:p>
        </w:tc>
        <w:tc>
          <w:tcPr>
            <w:tcW w:w="2264" w:type="dxa"/>
            <w:shd w:val="clear" w:color="auto" w:fill="auto"/>
          </w:tcPr>
          <w:p w14:paraId="5A44C33E" w14:textId="5EAE1487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Students must register with their official school email account “.edu”</w:t>
            </w:r>
          </w:p>
        </w:tc>
      </w:tr>
      <w:tr w:rsidR="00E76208" w:rsidRPr="007D6249" w14:paraId="0EB12A4E" w14:textId="77777777" w:rsidTr="0008740B">
        <w:trPr>
          <w:tblCellSpacing w:w="36" w:type="dxa"/>
        </w:trPr>
        <w:tc>
          <w:tcPr>
            <w:tcW w:w="2220" w:type="dxa"/>
            <w:shd w:val="clear" w:color="auto" w:fill="auto"/>
          </w:tcPr>
          <w:p w14:paraId="09BD9B7B" w14:textId="20EC2B86" w:rsidR="00E76208" w:rsidRPr="007D6249" w:rsidRDefault="003E2D09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$</w:t>
            </w:r>
            <w:r w:rsidR="00D037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100</w:t>
            </w: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.00</w:t>
            </w:r>
          </w:p>
          <w:p w14:paraId="2FC3EFD2" w14:textId="77777777" w:rsidR="007D6249" w:rsidRPr="007D6249" w:rsidRDefault="007D6249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BF27599" w14:textId="733E15E9" w:rsidR="007D6249" w:rsidRPr="007D6249" w:rsidRDefault="007D6249" w:rsidP="007D624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CEU’s are included </w:t>
            </w:r>
          </w:p>
          <w:p w14:paraId="5D242870" w14:textId="5E234291" w:rsidR="007D6249" w:rsidRPr="007D6249" w:rsidRDefault="007D6249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</w:tcPr>
          <w:p w14:paraId="4F30371D" w14:textId="295CC0C5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Online </w:t>
            </w:r>
            <w:r w:rsidR="00692DFA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Content </w:t>
            </w: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Only </w:t>
            </w:r>
          </w:p>
        </w:tc>
        <w:tc>
          <w:tcPr>
            <w:tcW w:w="2252" w:type="dxa"/>
            <w:shd w:val="clear" w:color="auto" w:fill="auto"/>
          </w:tcPr>
          <w:p w14:paraId="02259EB4" w14:textId="77777777" w:rsidR="00E76208" w:rsidRPr="007D6249" w:rsidRDefault="00D72991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Includes </w:t>
            </w:r>
            <w:r w:rsidRPr="007D624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online</w:t>
            </w: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content only</w:t>
            </w:r>
          </w:p>
          <w:p w14:paraId="206F19B2" w14:textId="77777777" w:rsidR="00D03713" w:rsidRPr="00D03713" w:rsidRDefault="00D03713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95EEFAA" w14:textId="34D66861" w:rsidR="00B738AA" w:rsidRPr="00D03713" w:rsidRDefault="00B738AA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Begins</w:t>
            </w:r>
            <w:r w:rsidR="001A758B"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692DFA"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April 18 </w:t>
            </w:r>
            <w:r w:rsidR="00DF5DE5"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–</w:t>
            </w:r>
            <w:r w:rsidR="00692DFA"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BF38FE" w14:textId="0D2ED99C" w:rsidR="00692DFA" w:rsidRPr="00DF5DE5" w:rsidRDefault="00B738AA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ends </w:t>
            </w:r>
            <w:r w:rsidR="00DF5DE5"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May 6, 2022</w:t>
            </w:r>
          </w:p>
        </w:tc>
        <w:tc>
          <w:tcPr>
            <w:tcW w:w="2264" w:type="dxa"/>
            <w:shd w:val="clear" w:color="auto" w:fill="auto"/>
          </w:tcPr>
          <w:p w14:paraId="6E309F82" w14:textId="77777777" w:rsidR="00D03713" w:rsidRDefault="001A758B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U</w:t>
            </w:r>
            <w:r w:rsidR="00D72991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 to .</w:t>
            </w:r>
            <w:r w:rsidR="00E561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6</w:t>
            </w:r>
            <w:r w:rsidR="00D72991" w:rsidRPr="007D62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CEU’s </w:t>
            </w:r>
          </w:p>
          <w:p w14:paraId="4E15C940" w14:textId="77777777" w:rsidR="00D03713" w:rsidRPr="00D03713" w:rsidRDefault="00D03713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DFA1980" w14:textId="5A641F68" w:rsidR="00E76208" w:rsidRPr="00D03713" w:rsidRDefault="00D03713" w:rsidP="00D7299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All sessions </w:t>
            </w:r>
            <w:r w:rsidR="00D72991" w:rsidRPr="00D0371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pending ATRA approval</w:t>
            </w:r>
          </w:p>
        </w:tc>
      </w:tr>
    </w:tbl>
    <w:p w14:paraId="3F5F809F" w14:textId="7849ABC8" w:rsidR="00E76208" w:rsidRPr="007D6249" w:rsidRDefault="00E76208" w:rsidP="006B786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581FB27" w14:textId="42AEBAF8" w:rsidR="00141F2C" w:rsidRPr="007D6249" w:rsidRDefault="00141F2C" w:rsidP="00141F2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Early full registration </w:t>
      </w:r>
      <w:r w:rsidR="00832E0E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for professional </w:t>
      </w: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ends </w:t>
      </w:r>
      <w:r w:rsidR="00E5618D">
        <w:rPr>
          <w:rFonts w:eastAsia="Times New Roman" w:cstheme="minorHAnsi"/>
          <w:color w:val="000000" w:themeColor="text1"/>
          <w:szCs w:val="24"/>
          <w:shd w:val="clear" w:color="auto" w:fill="FFFFFF"/>
        </w:rPr>
        <w:t>March 4, 2022</w:t>
      </w:r>
    </w:p>
    <w:p w14:paraId="268CE6A1" w14:textId="128F0826" w:rsidR="00141F2C" w:rsidRPr="007D6249" w:rsidRDefault="00141F2C" w:rsidP="00141F2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Full registration</w:t>
      </w:r>
      <w:r w:rsidR="00E5618D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in person conference</w:t>
      </w: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</w:t>
      </w:r>
      <w:r w:rsidR="00832E0E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for professionals begins </w:t>
      </w:r>
      <w:r w:rsidR="00E5618D">
        <w:rPr>
          <w:rFonts w:eastAsia="Times New Roman" w:cstheme="minorHAnsi"/>
          <w:color w:val="000000" w:themeColor="text1"/>
          <w:szCs w:val="24"/>
          <w:shd w:val="clear" w:color="auto" w:fill="FFFFFF"/>
        </w:rPr>
        <w:t>March 5</w:t>
      </w:r>
      <w:r w:rsidR="00E5618D" w:rsidRPr="00E5618D">
        <w:rPr>
          <w:rFonts w:eastAsia="Times New Roman" w:cstheme="minorHAnsi"/>
          <w:color w:val="000000" w:themeColor="text1"/>
          <w:szCs w:val="24"/>
          <w:shd w:val="clear" w:color="auto" w:fill="FFFFFF"/>
          <w:vertAlign w:val="superscript"/>
        </w:rPr>
        <w:t>th</w:t>
      </w:r>
      <w:r w:rsidR="00E5618D">
        <w:rPr>
          <w:rFonts w:eastAsia="Times New Roman" w:cstheme="minorHAnsi"/>
          <w:color w:val="000000" w:themeColor="text1"/>
          <w:szCs w:val="24"/>
          <w:shd w:val="clear" w:color="auto" w:fill="FFFFFF"/>
        </w:rPr>
        <w:t>, 2022</w:t>
      </w:r>
    </w:p>
    <w:p w14:paraId="768E1BEF" w14:textId="108E078C" w:rsidR="007D4D4C" w:rsidRDefault="007D4D4C" w:rsidP="007D4D4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28C736F" w14:textId="25B0091C" w:rsidR="00941F92" w:rsidRPr="007D6249" w:rsidRDefault="00941F92" w:rsidP="007D4D4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3D9F4D0" w14:textId="77777777" w:rsidR="007D4D4C" w:rsidRPr="007D6249" w:rsidRDefault="007D4D4C" w:rsidP="007D4D4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B91B89D" w14:textId="6C249166" w:rsidR="007D4D4C" w:rsidRPr="00E66F7D" w:rsidRDefault="007D4D4C" w:rsidP="007D4D4C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E66F7D">
        <w:rPr>
          <w:rFonts w:asciiTheme="minorHAnsi" w:hAnsiTheme="minorHAnsi" w:cstheme="minorHAnsi"/>
          <w:b/>
          <w:bCs/>
          <w:color w:val="000000" w:themeColor="text1"/>
          <w:highlight w:val="lightGray"/>
          <w:shd w:val="clear" w:color="auto" w:fill="FFFFFF"/>
        </w:rPr>
        <w:t>CEU Process:</w:t>
      </w:r>
    </w:p>
    <w:p w14:paraId="51EAE53F" w14:textId="3B699102" w:rsidR="007D4D4C" w:rsidRPr="007D6249" w:rsidRDefault="007D4D4C" w:rsidP="007D4D4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27949F4" w14:textId="51292580" w:rsidR="00610E04" w:rsidRPr="00D03713" w:rsidRDefault="007D4D4C" w:rsidP="00DE489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hd w:val="clear" w:color="auto" w:fill="FFFFFF"/>
        </w:rPr>
      </w:pPr>
      <w:r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Face-to-Face: Each attendee will scan 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>the provided</w:t>
      </w:r>
      <w:r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session </w:t>
      </w:r>
      <w:r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QR code 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with </w:t>
      </w:r>
      <w:r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their personal smart device </w:t>
      </w:r>
      <w:r w:rsidR="00EE013D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upon entering and exiting each session </w:t>
      </w:r>
      <w:r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or type in a link on your mobile device to complete the online survey. 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>The session evaluation permit</w:t>
      </w:r>
      <w:r w:rsidR="00D03713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>s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SRTS to</w:t>
      </w:r>
      <w:r w:rsidR="00D03713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verify session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attendance verification and presenter evaluations throughout the conference. Your CEU transcript will be available upon successful completion</w:t>
      </w:r>
      <w:r w:rsidR="00EE013D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of the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</w:t>
      </w:r>
      <w:r w:rsidR="00610E04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course evaluations and </w:t>
      </w:r>
      <w:r w:rsidR="006B2E55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attendance </w:t>
      </w:r>
      <w:r w:rsidR="00610E04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verification. To view your CEU Transcript, click on your name in the top right corner of the screen, and view your “certificates.” </w:t>
      </w:r>
      <w:r w:rsidR="00A80948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SRTS </w:t>
      </w:r>
      <w:r w:rsidR="00610E04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>Room monitors will be available for assistance</w:t>
      </w:r>
      <w:r w:rsidR="00A80948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>.</w:t>
      </w:r>
      <w:r w:rsidR="00D03713" w:rsidRP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</w:t>
      </w:r>
    </w:p>
    <w:p w14:paraId="32907598" w14:textId="77777777" w:rsidR="00D03713" w:rsidRPr="007D6249" w:rsidRDefault="00D03713" w:rsidP="00D03713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5B3BBAEC" w14:textId="29CD80CE" w:rsidR="007D4D4C" w:rsidRPr="007D6249" w:rsidRDefault="007D4D4C" w:rsidP="007D4D4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  <w:r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Virtual: 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Sessions may be viewed on demand between April 18 – May </w:t>
      </w:r>
      <w:r w:rsidR="00DF5DE5">
        <w:rPr>
          <w:rFonts w:eastAsia="Times New Roman" w:cstheme="minorHAnsi"/>
          <w:color w:val="000000" w:themeColor="text1"/>
          <w:szCs w:val="24"/>
          <w:shd w:val="clear" w:color="auto" w:fill="FFFFFF"/>
        </w:rPr>
        <w:t>6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of 2022. 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The online platform does </w:t>
      </w:r>
      <w:r w:rsidR="00EE013D" w:rsidRPr="007D6249">
        <w:rPr>
          <w:rFonts w:eastAsia="Times New Roman" w:cstheme="minorHAnsi"/>
          <w:color w:val="FF0000"/>
          <w:szCs w:val="24"/>
          <w:shd w:val="clear" w:color="auto" w:fill="FFFFFF"/>
        </w:rPr>
        <w:t>not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permit </w:t>
      </w:r>
      <w:r w:rsidR="001A758B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attendees 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to fast forward a</w:t>
      </w:r>
      <w:r w:rsidR="00EE11D0">
        <w:rPr>
          <w:rFonts w:eastAsia="Times New Roman" w:cstheme="minorHAnsi"/>
          <w:color w:val="000000" w:themeColor="text1"/>
          <w:szCs w:val="24"/>
          <w:shd w:val="clear" w:color="auto" w:fill="FFFFFF"/>
        </w:rPr>
        <w:t>n on demand</w:t>
      </w:r>
      <w:r w:rsidR="001A758B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session. 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If 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an attended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choose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s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to pause 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>a session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and re-resume, </w:t>
      </w:r>
      <w:r w:rsidR="00A80948">
        <w:rPr>
          <w:rFonts w:eastAsia="Times New Roman" w:cstheme="minorHAnsi"/>
          <w:color w:val="000000" w:themeColor="text1"/>
          <w:szCs w:val="24"/>
          <w:shd w:val="clear" w:color="auto" w:fill="FFFFFF"/>
        </w:rPr>
        <w:t>the conference attendee will</w:t>
      </w:r>
      <w:r w:rsidR="00610E04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need to play the entire session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. Your CEU transcript will be available upon successful completion of the course </w:t>
      </w:r>
      <w:r w:rsidR="00EE013D" w:rsidRPr="007D6249">
        <w:rPr>
          <w:rFonts w:eastAsia="Times New Roman" w:cstheme="minorHAnsi"/>
          <w:color w:val="000000" w:themeColor="text1"/>
          <w:szCs w:val="24"/>
          <w:shd w:val="clear" w:color="auto" w:fill="FFFFFF"/>
        </w:rPr>
        <w:lastRenderedPageBreak/>
        <w:t>evaluation(s). To view your CEU Transcript, click on your name in the top right corner of the screen, and view your “certificates.”</w:t>
      </w:r>
      <w:r w:rsidR="00A80948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Feel free to print</w:t>
      </w:r>
      <w:r w:rsidR="00D03713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your transcript</w:t>
      </w:r>
      <w:r w:rsidR="00A80948">
        <w:rPr>
          <w:rFonts w:eastAsia="Times New Roman" w:cstheme="minorHAnsi"/>
          <w:color w:val="000000" w:themeColor="text1"/>
          <w:szCs w:val="24"/>
          <w:shd w:val="clear" w:color="auto" w:fill="FFFFFF"/>
        </w:rPr>
        <w:t xml:space="preserve"> for your records. </w:t>
      </w:r>
    </w:p>
    <w:p w14:paraId="071A2132" w14:textId="77777777" w:rsidR="001A758B" w:rsidRPr="007D6249" w:rsidRDefault="001A758B" w:rsidP="001A758B">
      <w:pPr>
        <w:pStyle w:val="ListParagraph"/>
        <w:rPr>
          <w:rFonts w:eastAsia="Times New Roman" w:cstheme="minorHAnsi"/>
          <w:color w:val="000000" w:themeColor="text1"/>
          <w:szCs w:val="24"/>
          <w:shd w:val="clear" w:color="auto" w:fill="FFFFFF"/>
        </w:rPr>
      </w:pPr>
    </w:p>
    <w:p w14:paraId="4E6EAE1B" w14:textId="6D5A41A6" w:rsidR="001A758B" w:rsidRDefault="001A758B" w:rsidP="001A75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A956C46" w14:textId="5F016AC2" w:rsidR="00941F92" w:rsidRPr="00E66F7D" w:rsidRDefault="00941F92" w:rsidP="001A758B">
      <w:pPr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FFFFF"/>
        </w:rPr>
      </w:pPr>
      <w:r w:rsidRPr="00E66F7D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FFFFF"/>
        </w:rPr>
        <w:t xml:space="preserve">As a reminder, masks will be required for all </w:t>
      </w:r>
      <w:r w:rsidR="00E66F7D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FFFFF"/>
        </w:rPr>
        <w:t xml:space="preserve">in-person </w:t>
      </w:r>
      <w:r w:rsidRPr="00E66F7D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FFFFF"/>
        </w:rPr>
        <w:t>symposium events (registration, sessions and breaks between sessions)</w:t>
      </w:r>
    </w:p>
    <w:p w14:paraId="4D9ACEF6" w14:textId="77777777" w:rsidR="00941F92" w:rsidRPr="007D6249" w:rsidRDefault="00941F92" w:rsidP="001A75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F735C95" w14:textId="1EFCFAAE" w:rsidR="009A547C" w:rsidRDefault="001A758B" w:rsidP="009A547C"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>We look forward to seeing you in Myrtle Beach,</w:t>
      </w:r>
      <w:r w:rsidR="001E232D"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South Carolina</w:t>
      </w:r>
      <w:r w:rsidR="009A54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stay tuned for further announcements. </w:t>
      </w:r>
    </w:p>
    <w:p w14:paraId="79ECD46E" w14:textId="0D9E881C" w:rsidR="001E232D" w:rsidRPr="007D6249" w:rsidRDefault="001E232D" w:rsidP="001A75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36520C9" w14:textId="7D18B6F3" w:rsidR="001E232D" w:rsidRPr="007D6249" w:rsidRDefault="001E232D" w:rsidP="001E232D">
      <w:pPr>
        <w:rPr>
          <w:rFonts w:asciiTheme="minorHAnsi" w:hAnsiTheme="minorHAnsi" w:cstheme="minorHAnsi"/>
        </w:rPr>
      </w:pPr>
      <w:r w:rsidRPr="007D6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For questions, please contact </w:t>
      </w:r>
      <w:hyperlink r:id="rId7" w:tooltip="mailto:SERecTherapy@gmail.com" w:history="1">
        <w:r w:rsidRPr="007D6249">
          <w:rPr>
            <w:rStyle w:val="Hyperlink"/>
            <w:rFonts w:asciiTheme="minorHAnsi" w:hAnsiTheme="minorHAnsi" w:cstheme="minorHAnsi"/>
            <w:color w:val="0563C1"/>
            <w:shd w:val="clear" w:color="auto" w:fill="FFFFFF"/>
          </w:rPr>
          <w:t>SERecTherapy@</w:t>
        </w:r>
        <w:r w:rsidRPr="007D6249">
          <w:rPr>
            <w:rStyle w:val="Hyperlink"/>
            <w:rFonts w:asciiTheme="minorHAnsi" w:hAnsiTheme="minorHAnsi" w:cstheme="minorHAnsi"/>
            <w:color w:val="070706"/>
            <w:shd w:val="clear" w:color="auto" w:fill="FFEE94"/>
          </w:rPr>
          <w:t>gmail</w:t>
        </w:r>
        <w:r w:rsidRPr="007D6249">
          <w:rPr>
            <w:rStyle w:val="Hyperlink"/>
            <w:rFonts w:asciiTheme="minorHAnsi" w:hAnsiTheme="minorHAnsi" w:cstheme="minorHAnsi"/>
            <w:color w:val="0563C1"/>
            <w:shd w:val="clear" w:color="auto" w:fill="FFFFFF"/>
          </w:rPr>
          <w:t>.com</w:t>
        </w:r>
      </w:hyperlink>
      <w:r w:rsidRPr="007D6249">
        <w:rPr>
          <w:rFonts w:asciiTheme="minorHAnsi" w:hAnsiTheme="minorHAnsi" w:cstheme="minorHAnsi"/>
        </w:rPr>
        <w:t xml:space="preserve">. </w:t>
      </w:r>
      <w:r w:rsidR="00A80948">
        <w:rPr>
          <w:rFonts w:asciiTheme="minorHAnsi" w:hAnsiTheme="minorHAnsi" w:cstheme="minorHAnsi"/>
        </w:rPr>
        <w:t>Questions will be responded to between 8 and 5 pm</w:t>
      </w:r>
      <w:r w:rsidR="00D03713">
        <w:rPr>
          <w:rFonts w:asciiTheme="minorHAnsi" w:hAnsiTheme="minorHAnsi" w:cstheme="minorHAnsi"/>
        </w:rPr>
        <w:t xml:space="preserve"> Monday – Friday. </w:t>
      </w:r>
    </w:p>
    <w:p w14:paraId="6A7A90DB" w14:textId="7B1423B5" w:rsidR="001E232D" w:rsidRPr="007D6249" w:rsidRDefault="001E232D" w:rsidP="001E232D">
      <w:pPr>
        <w:rPr>
          <w:rFonts w:asciiTheme="minorHAnsi" w:hAnsiTheme="minorHAnsi" w:cstheme="minorHAnsi"/>
        </w:rPr>
      </w:pPr>
    </w:p>
    <w:p w14:paraId="4EAAC426" w14:textId="51F0322A" w:rsidR="001E232D" w:rsidRPr="007D6249" w:rsidRDefault="001E232D" w:rsidP="001E232D">
      <w:pPr>
        <w:rPr>
          <w:rFonts w:asciiTheme="minorHAnsi" w:hAnsiTheme="minorHAnsi" w:cstheme="minorHAnsi"/>
        </w:rPr>
      </w:pPr>
      <w:r w:rsidRPr="007D6249">
        <w:rPr>
          <w:rFonts w:asciiTheme="minorHAnsi" w:hAnsiTheme="minorHAnsi" w:cstheme="minorHAnsi"/>
        </w:rPr>
        <w:t>Sincerely,</w:t>
      </w:r>
    </w:p>
    <w:p w14:paraId="06C14ECD" w14:textId="40F8C445" w:rsidR="001E232D" w:rsidRPr="007D6249" w:rsidRDefault="001E232D" w:rsidP="001E232D">
      <w:pPr>
        <w:rPr>
          <w:rFonts w:asciiTheme="minorHAnsi" w:hAnsiTheme="minorHAnsi" w:cstheme="minorHAnsi"/>
        </w:rPr>
      </w:pPr>
    </w:p>
    <w:p w14:paraId="228E74F1" w14:textId="1BF53D83" w:rsidR="001E232D" w:rsidRPr="007D6249" w:rsidRDefault="001E232D" w:rsidP="001E232D">
      <w:pPr>
        <w:rPr>
          <w:rFonts w:asciiTheme="minorHAnsi" w:hAnsiTheme="minorHAnsi" w:cstheme="minorHAnsi"/>
        </w:rPr>
      </w:pPr>
      <w:r w:rsidRPr="007D6249">
        <w:rPr>
          <w:rFonts w:asciiTheme="minorHAnsi" w:hAnsiTheme="minorHAnsi" w:cstheme="minorHAnsi"/>
        </w:rPr>
        <w:t>Southeast Recreational Therapy Board of Directors</w:t>
      </w:r>
    </w:p>
    <w:p w14:paraId="15D84F4D" w14:textId="29A780CF" w:rsidR="001E232D" w:rsidRPr="001A758B" w:rsidRDefault="001E232D" w:rsidP="001A758B">
      <w:pPr>
        <w:rPr>
          <w:rFonts w:cstheme="minorHAnsi"/>
          <w:color w:val="000000" w:themeColor="text1"/>
          <w:shd w:val="clear" w:color="auto" w:fill="FFFFFF"/>
        </w:rPr>
      </w:pPr>
    </w:p>
    <w:p w14:paraId="4A78CE42" w14:textId="77777777" w:rsidR="007D4D4C" w:rsidRDefault="007D4D4C" w:rsidP="007D4D4C">
      <w:pPr>
        <w:rPr>
          <w:rFonts w:cstheme="minorHAnsi"/>
          <w:color w:val="000000" w:themeColor="text1"/>
          <w:shd w:val="clear" w:color="auto" w:fill="FFFFFF"/>
        </w:rPr>
      </w:pPr>
    </w:p>
    <w:p w14:paraId="678A688E" w14:textId="77777777" w:rsidR="007D4D4C" w:rsidRPr="007D4D4C" w:rsidRDefault="007D4D4C" w:rsidP="007D4D4C">
      <w:pPr>
        <w:rPr>
          <w:rFonts w:cstheme="minorHAnsi"/>
          <w:color w:val="000000" w:themeColor="text1"/>
          <w:shd w:val="clear" w:color="auto" w:fill="FFFFFF"/>
        </w:rPr>
      </w:pPr>
    </w:p>
    <w:p w14:paraId="018B292A" w14:textId="77777777" w:rsidR="006B786C" w:rsidRPr="006B786C" w:rsidRDefault="006B786C" w:rsidP="006B786C">
      <w:pPr>
        <w:rPr>
          <w:rFonts w:cstheme="minorHAnsi"/>
          <w:color w:val="000000" w:themeColor="text1"/>
          <w:shd w:val="clear" w:color="auto" w:fill="FFFFFF"/>
        </w:rPr>
      </w:pPr>
    </w:p>
    <w:p w14:paraId="77D7FD0C" w14:textId="3413BE67" w:rsidR="00F00795" w:rsidRDefault="00F00795" w:rsidP="008311DD">
      <w:pPr>
        <w:rPr>
          <w:rFonts w:cstheme="minorHAnsi"/>
          <w:color w:val="000000" w:themeColor="text1"/>
          <w:shd w:val="clear" w:color="auto" w:fill="FFFFFF"/>
        </w:rPr>
      </w:pPr>
    </w:p>
    <w:p w14:paraId="747C57CC" w14:textId="77777777" w:rsidR="00F00795" w:rsidRPr="008311DD" w:rsidRDefault="00F00795" w:rsidP="008311DD">
      <w:pPr>
        <w:rPr>
          <w:rFonts w:asciiTheme="minorHAnsi" w:hAnsiTheme="minorHAnsi" w:cstheme="minorHAnsi"/>
          <w:color w:val="000000" w:themeColor="text1"/>
        </w:rPr>
      </w:pPr>
    </w:p>
    <w:p w14:paraId="71C02161" w14:textId="38A27366" w:rsidR="00B47ABB" w:rsidRPr="008311DD" w:rsidRDefault="00E66F7D">
      <w:pPr>
        <w:rPr>
          <w:rFonts w:asciiTheme="minorHAnsi" w:hAnsiTheme="minorHAnsi" w:cstheme="minorHAnsi"/>
        </w:rPr>
      </w:pPr>
    </w:p>
    <w:sectPr w:rsidR="00B47ABB" w:rsidRPr="008311DD" w:rsidSect="00EE11D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6BF"/>
    <w:multiLevelType w:val="hybridMultilevel"/>
    <w:tmpl w:val="CA50F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A3F"/>
    <w:multiLevelType w:val="hybridMultilevel"/>
    <w:tmpl w:val="25EE9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053"/>
    <w:multiLevelType w:val="hybridMultilevel"/>
    <w:tmpl w:val="55EE1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2B79"/>
    <w:multiLevelType w:val="hybridMultilevel"/>
    <w:tmpl w:val="16D66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D"/>
    <w:rsid w:val="0008740B"/>
    <w:rsid w:val="00141F2C"/>
    <w:rsid w:val="001A758B"/>
    <w:rsid w:val="001E232D"/>
    <w:rsid w:val="0021265E"/>
    <w:rsid w:val="00292CF9"/>
    <w:rsid w:val="002C4014"/>
    <w:rsid w:val="00332592"/>
    <w:rsid w:val="003E2D09"/>
    <w:rsid w:val="0050646D"/>
    <w:rsid w:val="005123FF"/>
    <w:rsid w:val="00575C83"/>
    <w:rsid w:val="00581219"/>
    <w:rsid w:val="00610E04"/>
    <w:rsid w:val="00692DFA"/>
    <w:rsid w:val="006B2E55"/>
    <w:rsid w:val="006B786C"/>
    <w:rsid w:val="007D4D4C"/>
    <w:rsid w:val="007D6249"/>
    <w:rsid w:val="007F4767"/>
    <w:rsid w:val="008311DD"/>
    <w:rsid w:val="00832E0E"/>
    <w:rsid w:val="008E5C52"/>
    <w:rsid w:val="009001A7"/>
    <w:rsid w:val="00941F92"/>
    <w:rsid w:val="009A547C"/>
    <w:rsid w:val="00A80948"/>
    <w:rsid w:val="00B663BD"/>
    <w:rsid w:val="00B738AA"/>
    <w:rsid w:val="00D03713"/>
    <w:rsid w:val="00D72991"/>
    <w:rsid w:val="00DF5DE5"/>
    <w:rsid w:val="00E5618D"/>
    <w:rsid w:val="00E66F7D"/>
    <w:rsid w:val="00E76208"/>
    <w:rsid w:val="00EE013D"/>
    <w:rsid w:val="00EE11D0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2414"/>
  <w15:chartTrackingRefBased/>
  <w15:docId w15:val="{EED8BA72-3FE9-4842-96A5-07E3323E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2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11DD"/>
    <w:rPr>
      <w:i/>
      <w:iCs/>
    </w:rPr>
  </w:style>
  <w:style w:type="paragraph" w:styleId="ListParagraph">
    <w:name w:val="List Paragraph"/>
    <w:basedOn w:val="Normal"/>
    <w:uiPriority w:val="34"/>
    <w:qFormat/>
    <w:rsid w:val="006B786C"/>
    <w:pPr>
      <w:ind w:left="720"/>
      <w:contextualSpacing/>
    </w:pPr>
    <w:rPr>
      <w:rFonts w:asciiTheme="minorHAnsi" w:eastAsiaTheme="minorEastAsia" w:hAnsiTheme="minorHAnsi" w:cstheme="minorBidi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7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08"/>
    <w:rPr>
      <w:rFonts w:asciiTheme="minorHAnsi" w:eastAsiaTheme="minorEastAsia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0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08"/>
    <w:rPr>
      <w:b/>
      <w:bCs/>
      <w:sz w:val="20"/>
      <w:szCs w:val="25"/>
    </w:rPr>
  </w:style>
  <w:style w:type="table" w:styleId="TableGrid">
    <w:name w:val="Table Grid"/>
    <w:basedOn w:val="TableNormal"/>
    <w:uiPriority w:val="39"/>
    <w:rsid w:val="00E7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23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cThera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Burnworth, Rebecca</dc:creator>
  <cp:keywords/>
  <dc:description/>
  <cp:lastModifiedBy>Katherine D. Williams</cp:lastModifiedBy>
  <cp:revision>3</cp:revision>
  <dcterms:created xsi:type="dcterms:W3CDTF">2022-02-16T19:43:00Z</dcterms:created>
  <dcterms:modified xsi:type="dcterms:W3CDTF">2022-02-16T19:44:00Z</dcterms:modified>
</cp:coreProperties>
</file>